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473" w:rsidRPr="00DB5F43" w:rsidRDefault="002C7473" w:rsidP="002C7473">
      <w:pPr>
        <w:rPr>
          <w:color w:val="4A442A" w:themeColor="background2" w:themeShade="40"/>
          <w:sz w:val="28"/>
        </w:rPr>
      </w:pPr>
      <w:r w:rsidRPr="00DB5F43">
        <w:rPr>
          <w:color w:val="4A442A" w:themeColor="background2" w:themeShade="40"/>
          <w:sz w:val="28"/>
        </w:rPr>
        <w:t xml:space="preserve">COLLEGIO DELLE OSTETRICHE </w:t>
      </w:r>
    </w:p>
    <w:p w:rsidR="002C7473" w:rsidRPr="00DB5F43" w:rsidRDefault="002C7473" w:rsidP="002C7473">
      <w:pPr>
        <w:rPr>
          <w:color w:val="4A442A" w:themeColor="background2" w:themeShade="40"/>
          <w:sz w:val="28"/>
        </w:rPr>
      </w:pPr>
      <w:r w:rsidRPr="00DB5F43">
        <w:rPr>
          <w:color w:val="4A442A" w:themeColor="background2" w:themeShade="40"/>
          <w:sz w:val="28"/>
        </w:rPr>
        <w:t xml:space="preserve">   DELLA PROVINCIA </w:t>
      </w:r>
      <w:proofErr w:type="spellStart"/>
      <w:r w:rsidRPr="00DB5F43">
        <w:rPr>
          <w:color w:val="4A442A" w:themeColor="background2" w:themeShade="40"/>
          <w:sz w:val="28"/>
        </w:rPr>
        <w:t>DI</w:t>
      </w:r>
      <w:proofErr w:type="spellEnd"/>
      <w:r w:rsidRPr="00DB5F43">
        <w:rPr>
          <w:color w:val="4A442A" w:themeColor="background2" w:themeShade="40"/>
          <w:sz w:val="28"/>
        </w:rPr>
        <w:t xml:space="preserve"> PAVIA </w:t>
      </w:r>
    </w:p>
    <w:p w:rsidR="002C7473" w:rsidRPr="00DB5F43" w:rsidRDefault="002C7473" w:rsidP="002C7473">
      <w:pPr>
        <w:rPr>
          <w:color w:val="4A442A" w:themeColor="background2" w:themeShade="40"/>
          <w:sz w:val="28"/>
        </w:rPr>
      </w:pPr>
      <w:r w:rsidRPr="00DB5F43">
        <w:rPr>
          <w:color w:val="4A442A" w:themeColor="background2" w:themeShade="40"/>
          <w:sz w:val="28"/>
        </w:rPr>
        <w:t xml:space="preserve">                  __________</w:t>
      </w:r>
    </w:p>
    <w:p w:rsidR="00601326" w:rsidRDefault="00601326"/>
    <w:p w:rsidR="002C7473" w:rsidRDefault="002C7473"/>
    <w:p w:rsidR="002C7473" w:rsidRDefault="002C7473"/>
    <w:p w:rsidR="002C7473" w:rsidRPr="00434133" w:rsidRDefault="002C7473" w:rsidP="002C7473">
      <w:pPr>
        <w:pBdr>
          <w:top w:val="single" w:sz="4" w:space="1" w:color="auto"/>
          <w:left w:val="single" w:sz="4" w:space="4" w:color="auto"/>
          <w:bottom w:val="single" w:sz="4" w:space="1" w:color="auto"/>
          <w:right w:val="single" w:sz="4" w:space="4" w:color="auto"/>
        </w:pBdr>
        <w:autoSpaceDE w:val="0"/>
        <w:autoSpaceDN w:val="0"/>
        <w:adjustRightInd w:val="0"/>
        <w:jc w:val="center"/>
        <w:rPr>
          <w:b/>
          <w:bCs/>
          <w:sz w:val="22"/>
          <w:szCs w:val="22"/>
        </w:rPr>
      </w:pPr>
      <w:r>
        <w:rPr>
          <w:b/>
          <w:bCs/>
          <w:sz w:val="22"/>
          <w:szCs w:val="22"/>
        </w:rPr>
        <w:t xml:space="preserve">INDICAZIONI E </w:t>
      </w:r>
      <w:r w:rsidRPr="00434133">
        <w:rPr>
          <w:b/>
          <w:bCs/>
          <w:sz w:val="22"/>
          <w:szCs w:val="22"/>
        </w:rPr>
        <w:t xml:space="preserve">MODELLO PER LA </w:t>
      </w:r>
    </w:p>
    <w:p w:rsidR="002C7473" w:rsidRPr="00434133" w:rsidRDefault="002C7473" w:rsidP="002C7473">
      <w:pPr>
        <w:pBdr>
          <w:top w:val="single" w:sz="4" w:space="1" w:color="auto"/>
          <w:left w:val="single" w:sz="4" w:space="4" w:color="auto"/>
          <w:bottom w:val="single" w:sz="4" w:space="1" w:color="auto"/>
          <w:right w:val="single" w:sz="4" w:space="4" w:color="auto"/>
        </w:pBdr>
        <w:autoSpaceDE w:val="0"/>
        <w:autoSpaceDN w:val="0"/>
        <w:adjustRightInd w:val="0"/>
        <w:jc w:val="center"/>
        <w:rPr>
          <w:b/>
          <w:bCs/>
          <w:sz w:val="22"/>
          <w:szCs w:val="22"/>
        </w:rPr>
      </w:pPr>
      <w:r w:rsidRPr="00434133">
        <w:rPr>
          <w:b/>
          <w:bCs/>
          <w:sz w:val="22"/>
          <w:szCs w:val="22"/>
        </w:rPr>
        <w:t xml:space="preserve">SEGNALAZIONE </w:t>
      </w:r>
      <w:proofErr w:type="spellStart"/>
      <w:r w:rsidRPr="00434133">
        <w:rPr>
          <w:b/>
          <w:bCs/>
          <w:sz w:val="22"/>
          <w:szCs w:val="22"/>
        </w:rPr>
        <w:t>DI</w:t>
      </w:r>
      <w:proofErr w:type="spellEnd"/>
      <w:r w:rsidRPr="00434133">
        <w:rPr>
          <w:b/>
          <w:bCs/>
          <w:sz w:val="22"/>
          <w:szCs w:val="22"/>
        </w:rPr>
        <w:t xml:space="preserve"> CONDOTTE ILLECITE</w:t>
      </w:r>
    </w:p>
    <w:p w:rsidR="002C7473" w:rsidRPr="00434133" w:rsidRDefault="002C7473" w:rsidP="002C7473">
      <w:pPr>
        <w:pBdr>
          <w:top w:val="single" w:sz="4" w:space="1" w:color="auto"/>
          <w:left w:val="single" w:sz="4" w:space="4" w:color="auto"/>
          <w:bottom w:val="single" w:sz="4" w:space="1" w:color="auto"/>
          <w:right w:val="single" w:sz="4" w:space="4" w:color="auto"/>
        </w:pBdr>
        <w:autoSpaceDE w:val="0"/>
        <w:autoSpaceDN w:val="0"/>
        <w:adjustRightInd w:val="0"/>
        <w:jc w:val="center"/>
        <w:rPr>
          <w:b/>
          <w:bCs/>
          <w:sz w:val="22"/>
          <w:szCs w:val="22"/>
        </w:rPr>
      </w:pPr>
      <w:r w:rsidRPr="00434133">
        <w:rPr>
          <w:b/>
          <w:bCs/>
          <w:sz w:val="22"/>
          <w:szCs w:val="22"/>
        </w:rPr>
        <w:t xml:space="preserve">(c.d. </w:t>
      </w:r>
      <w:proofErr w:type="spellStart"/>
      <w:r w:rsidRPr="00434133">
        <w:rPr>
          <w:b/>
          <w:bCs/>
          <w:i/>
          <w:iCs/>
          <w:sz w:val="22"/>
          <w:szCs w:val="22"/>
        </w:rPr>
        <w:t>whistleblower</w:t>
      </w:r>
      <w:proofErr w:type="spellEnd"/>
      <w:r w:rsidRPr="00434133">
        <w:rPr>
          <w:b/>
          <w:bCs/>
          <w:sz w:val="22"/>
          <w:szCs w:val="22"/>
        </w:rPr>
        <w:t>)</w:t>
      </w:r>
    </w:p>
    <w:p w:rsidR="002C7473" w:rsidRPr="00434133" w:rsidRDefault="002C7473" w:rsidP="002C7473">
      <w:pPr>
        <w:autoSpaceDE w:val="0"/>
        <w:autoSpaceDN w:val="0"/>
        <w:adjustRightInd w:val="0"/>
        <w:jc w:val="both"/>
        <w:rPr>
          <w:bCs/>
          <w:sz w:val="22"/>
          <w:szCs w:val="22"/>
        </w:rPr>
      </w:pPr>
    </w:p>
    <w:p w:rsidR="002C7473" w:rsidRDefault="002C7473" w:rsidP="002C7473">
      <w:pPr>
        <w:autoSpaceDE w:val="0"/>
        <w:autoSpaceDN w:val="0"/>
        <w:adjustRightInd w:val="0"/>
        <w:jc w:val="both"/>
        <w:rPr>
          <w:bCs/>
          <w:sz w:val="22"/>
          <w:szCs w:val="22"/>
        </w:rPr>
      </w:pPr>
      <w:r w:rsidRPr="00434133">
        <w:rPr>
          <w:bCs/>
          <w:sz w:val="22"/>
          <w:szCs w:val="22"/>
        </w:rPr>
        <w:t xml:space="preserve">L'art. 1, comma 51, della legge 190/2012 ha introdotto un nuovo articolo nell'ambito del d.lgs. n. 165 del 2001, l'art. 54 bis, rubricato "Tutela del dipendente pubblico che segnala illeciti", il c.d. </w:t>
      </w:r>
      <w:proofErr w:type="spellStart"/>
      <w:r w:rsidRPr="00434133">
        <w:rPr>
          <w:bCs/>
          <w:sz w:val="22"/>
          <w:szCs w:val="22"/>
        </w:rPr>
        <w:t>whistleblower</w:t>
      </w:r>
      <w:proofErr w:type="spellEnd"/>
      <w:r w:rsidRPr="00434133">
        <w:rPr>
          <w:bCs/>
          <w:sz w:val="22"/>
          <w:szCs w:val="22"/>
        </w:rPr>
        <w:t xml:space="preserve">. Si tratta di una disciplina che introduce una misura di tutela già in uso presso altri ordinamenti, finalizzata a consentire l'emersione di fattispecie di illecito. </w:t>
      </w:r>
    </w:p>
    <w:p w:rsidR="002C7473" w:rsidRPr="00434133" w:rsidRDefault="002C7473" w:rsidP="002C7473">
      <w:pPr>
        <w:autoSpaceDE w:val="0"/>
        <w:autoSpaceDN w:val="0"/>
        <w:adjustRightInd w:val="0"/>
        <w:jc w:val="both"/>
        <w:rPr>
          <w:bCs/>
          <w:sz w:val="22"/>
          <w:szCs w:val="22"/>
        </w:rPr>
      </w:pPr>
    </w:p>
    <w:p w:rsidR="002C7473" w:rsidRDefault="002C7473" w:rsidP="002C7473">
      <w:pPr>
        <w:autoSpaceDE w:val="0"/>
        <w:autoSpaceDN w:val="0"/>
        <w:adjustRightInd w:val="0"/>
        <w:jc w:val="both"/>
        <w:rPr>
          <w:bCs/>
          <w:sz w:val="22"/>
          <w:szCs w:val="22"/>
        </w:rPr>
      </w:pPr>
      <w:r w:rsidRPr="00434133">
        <w:rPr>
          <w:bCs/>
          <w:sz w:val="22"/>
          <w:szCs w:val="22"/>
        </w:rPr>
        <w:t xml:space="preserve"> Tale disposizione prevede che "</w:t>
      </w:r>
      <w:r w:rsidRPr="00434133">
        <w:rPr>
          <w:bCs/>
          <w:i/>
          <w:sz w:val="22"/>
          <w:szCs w:val="22"/>
        </w:rPr>
        <w:t>Fuori dei casi di responsabilità a titolo di calunnia o diffamazione, ovvero per lo stesso titolo ai sensi dell'articolo 2043 del codice civile, il pubblico dipendente che denuncia all'autorità giudiziaria o alla Corte dei conti, ovvero riferisce al proprio superiore gerarchico condotte illecite di cui sia venuto a conoscenza in ragione del rapporto di lavoro, non può essere sanzionato, licenziato o sottoposto ad una misura discriminatoria, diretta o indiretta, avente effetti sulle condizioni di lavoro per motivi collegati direttamente o indirettamente alla denuncia. Nell'ambito del procedimento disciplinare, l'identità del segnalante non può essere rivelata, senza il suo consenso, sempre che la contestazione dell'addebito disciplinare sia fondata su accertamenti distinti e ulteriori rispetto alla segnalazione. Qualora la contestazione sia fondata, in tutto o in parte, sulla segnalazione, l'identità può essere rivelata ove la sua conoscenza sia assolutamente indispensabile per la difesa dell'incolpato”. L'adozione di misure discriminatorie è segnalata al Dipartimento della funzione pubblica, per i provvedimenti di competenza, dall'interessato o dalle organizzazioni sindacali maggiormente rappresentative nell'amministrazione e nella quale le stesse sono state poste in essere. La denuncia è sottratta all'accesso previsto dagli articoli 22 e seguenti della legge 7 agosto 1990, n. 241, e successive modificazioni</w:t>
      </w:r>
      <w:r w:rsidRPr="00434133">
        <w:rPr>
          <w:bCs/>
          <w:sz w:val="22"/>
          <w:szCs w:val="22"/>
        </w:rPr>
        <w:t>.".</w:t>
      </w:r>
    </w:p>
    <w:p w:rsidR="002C7473" w:rsidRPr="00434133" w:rsidRDefault="002C7473" w:rsidP="002C7473">
      <w:pPr>
        <w:autoSpaceDE w:val="0"/>
        <w:autoSpaceDN w:val="0"/>
        <w:adjustRightInd w:val="0"/>
        <w:jc w:val="both"/>
        <w:rPr>
          <w:bCs/>
          <w:sz w:val="22"/>
          <w:szCs w:val="22"/>
        </w:rPr>
      </w:pPr>
    </w:p>
    <w:p w:rsidR="002C7473" w:rsidRPr="00434133" w:rsidRDefault="002C7473" w:rsidP="002C7473">
      <w:pPr>
        <w:autoSpaceDE w:val="0"/>
        <w:autoSpaceDN w:val="0"/>
        <w:adjustRightInd w:val="0"/>
        <w:jc w:val="both"/>
        <w:rPr>
          <w:bCs/>
          <w:sz w:val="22"/>
          <w:szCs w:val="22"/>
        </w:rPr>
      </w:pPr>
      <w:r w:rsidRPr="00434133">
        <w:rPr>
          <w:bCs/>
          <w:sz w:val="22"/>
          <w:szCs w:val="22"/>
        </w:rPr>
        <w:t xml:space="preserve"> La disposizione prevede quindi: </w:t>
      </w:r>
    </w:p>
    <w:p w:rsidR="002C7473" w:rsidRPr="00434133" w:rsidRDefault="002C7473" w:rsidP="002C7473">
      <w:pPr>
        <w:autoSpaceDE w:val="0"/>
        <w:autoSpaceDN w:val="0"/>
        <w:adjustRightInd w:val="0"/>
        <w:jc w:val="both"/>
        <w:rPr>
          <w:bCs/>
          <w:sz w:val="22"/>
          <w:szCs w:val="22"/>
        </w:rPr>
      </w:pPr>
      <w:r w:rsidRPr="00434133">
        <w:rPr>
          <w:bCs/>
          <w:sz w:val="22"/>
          <w:szCs w:val="22"/>
        </w:rPr>
        <w:t>1.</w:t>
      </w:r>
      <w:r w:rsidRPr="00434133">
        <w:rPr>
          <w:bCs/>
          <w:sz w:val="22"/>
          <w:szCs w:val="22"/>
        </w:rPr>
        <w:tab/>
        <w:t>la tutela dell'anonimato;</w:t>
      </w:r>
    </w:p>
    <w:p w:rsidR="002C7473" w:rsidRPr="00434133" w:rsidRDefault="002C7473" w:rsidP="002C7473">
      <w:pPr>
        <w:autoSpaceDE w:val="0"/>
        <w:autoSpaceDN w:val="0"/>
        <w:adjustRightInd w:val="0"/>
        <w:jc w:val="both"/>
        <w:rPr>
          <w:bCs/>
          <w:sz w:val="22"/>
          <w:szCs w:val="22"/>
        </w:rPr>
      </w:pPr>
      <w:r w:rsidRPr="00434133">
        <w:rPr>
          <w:bCs/>
          <w:sz w:val="22"/>
          <w:szCs w:val="22"/>
        </w:rPr>
        <w:t>2.</w:t>
      </w:r>
      <w:r w:rsidRPr="00434133">
        <w:rPr>
          <w:bCs/>
          <w:sz w:val="22"/>
          <w:szCs w:val="22"/>
        </w:rPr>
        <w:tab/>
        <w:t xml:space="preserve">il divieto di discriminazione nei confronti del </w:t>
      </w:r>
      <w:proofErr w:type="spellStart"/>
      <w:r w:rsidRPr="00434133">
        <w:rPr>
          <w:bCs/>
          <w:sz w:val="22"/>
          <w:szCs w:val="22"/>
        </w:rPr>
        <w:t>whistleblower</w:t>
      </w:r>
      <w:proofErr w:type="spellEnd"/>
      <w:r w:rsidRPr="00434133">
        <w:rPr>
          <w:bCs/>
          <w:sz w:val="22"/>
          <w:szCs w:val="22"/>
        </w:rPr>
        <w:t>;</w:t>
      </w:r>
    </w:p>
    <w:p w:rsidR="002C7473" w:rsidRDefault="002C7473" w:rsidP="002C7473">
      <w:pPr>
        <w:autoSpaceDE w:val="0"/>
        <w:autoSpaceDN w:val="0"/>
        <w:adjustRightInd w:val="0"/>
        <w:jc w:val="both"/>
        <w:rPr>
          <w:bCs/>
          <w:sz w:val="22"/>
          <w:szCs w:val="22"/>
        </w:rPr>
      </w:pPr>
      <w:r w:rsidRPr="00434133">
        <w:rPr>
          <w:bCs/>
          <w:sz w:val="22"/>
          <w:szCs w:val="22"/>
        </w:rPr>
        <w:t>3.</w:t>
      </w:r>
      <w:r w:rsidRPr="00434133">
        <w:rPr>
          <w:bCs/>
          <w:sz w:val="22"/>
          <w:szCs w:val="22"/>
        </w:rPr>
        <w:tab/>
        <w:t xml:space="preserve">la previsione che la denuncia è sottratta al diritto di accesso fatta esclusione delle ipotesi eccezionali descritte nel comma 2 del nuovo art. 54 bis d.lgs. n. 165 del 2001 in caso di necessità di </w:t>
      </w:r>
      <w:proofErr w:type="spellStart"/>
      <w:r w:rsidRPr="00434133">
        <w:rPr>
          <w:bCs/>
          <w:sz w:val="22"/>
          <w:szCs w:val="22"/>
        </w:rPr>
        <w:t>disvelare</w:t>
      </w:r>
      <w:proofErr w:type="spellEnd"/>
      <w:r w:rsidRPr="00434133">
        <w:rPr>
          <w:bCs/>
          <w:sz w:val="22"/>
          <w:szCs w:val="22"/>
        </w:rPr>
        <w:t xml:space="preserve"> l'identità del denunciante.</w:t>
      </w:r>
    </w:p>
    <w:p w:rsidR="002C7473" w:rsidRPr="00434133" w:rsidRDefault="002C7473" w:rsidP="002C7473">
      <w:pPr>
        <w:autoSpaceDE w:val="0"/>
        <w:autoSpaceDN w:val="0"/>
        <w:adjustRightInd w:val="0"/>
        <w:jc w:val="both"/>
        <w:rPr>
          <w:bCs/>
          <w:sz w:val="22"/>
          <w:szCs w:val="22"/>
        </w:rPr>
      </w:pPr>
    </w:p>
    <w:p w:rsidR="002C7473" w:rsidRDefault="002C7473" w:rsidP="002C7473">
      <w:pPr>
        <w:autoSpaceDE w:val="0"/>
        <w:autoSpaceDN w:val="0"/>
        <w:adjustRightInd w:val="0"/>
        <w:jc w:val="both"/>
        <w:rPr>
          <w:bCs/>
          <w:sz w:val="22"/>
          <w:szCs w:val="22"/>
        </w:rPr>
      </w:pPr>
      <w:r w:rsidRPr="00434133">
        <w:rPr>
          <w:bCs/>
          <w:sz w:val="22"/>
          <w:szCs w:val="22"/>
        </w:rPr>
        <w:t>Segnalazioni e comunicazioni di comportamenti relativi a potenziali o reali fenomeni corruttivi, quindi, potranno essere fatte pervenire direttamente al Responsabile della prevenzione della corruzione in qualsiasi forma.</w:t>
      </w:r>
    </w:p>
    <w:p w:rsidR="002C7473" w:rsidRDefault="002C7473" w:rsidP="002C7473">
      <w:pPr>
        <w:autoSpaceDE w:val="0"/>
        <w:autoSpaceDN w:val="0"/>
        <w:adjustRightInd w:val="0"/>
        <w:jc w:val="both"/>
        <w:rPr>
          <w:bCs/>
          <w:sz w:val="22"/>
          <w:szCs w:val="22"/>
        </w:rPr>
      </w:pPr>
    </w:p>
    <w:p w:rsidR="002C7473" w:rsidRDefault="002C7473" w:rsidP="002C7473">
      <w:pPr>
        <w:autoSpaceDE w:val="0"/>
        <w:autoSpaceDN w:val="0"/>
        <w:adjustRightInd w:val="0"/>
        <w:jc w:val="both"/>
        <w:rPr>
          <w:bCs/>
          <w:sz w:val="22"/>
          <w:szCs w:val="22"/>
        </w:rPr>
      </w:pPr>
      <w:r w:rsidRPr="00434133">
        <w:rPr>
          <w:bCs/>
          <w:sz w:val="22"/>
          <w:szCs w:val="22"/>
        </w:rPr>
        <w:t xml:space="preserve"> Il RPC assicurerà la conservazione delle segnalazioni raccolte, garantendo l’anonimato dei segnalanti. Nel caso in cui gli illeciti o le irregolarità siano imputabili a comportamenti o decisioni assunti dal Responsabile della prevenzione della corruzione, anche per le attività poste in essere in relazione al suo ordinario lavoro d’ufficio,  le comunicazioni dovranno essere indirizzate all’ANAC. </w:t>
      </w:r>
    </w:p>
    <w:p w:rsidR="002C7473" w:rsidRDefault="002C7473" w:rsidP="002C7473">
      <w:pPr>
        <w:autoSpaceDE w:val="0"/>
        <w:autoSpaceDN w:val="0"/>
        <w:adjustRightInd w:val="0"/>
        <w:jc w:val="both"/>
        <w:rPr>
          <w:bCs/>
          <w:sz w:val="22"/>
          <w:szCs w:val="22"/>
        </w:rPr>
      </w:pPr>
    </w:p>
    <w:p w:rsidR="002C7473" w:rsidRDefault="002C7473" w:rsidP="002C7473">
      <w:pPr>
        <w:autoSpaceDE w:val="0"/>
        <w:autoSpaceDN w:val="0"/>
        <w:adjustRightInd w:val="0"/>
        <w:jc w:val="both"/>
        <w:rPr>
          <w:bCs/>
          <w:sz w:val="22"/>
          <w:szCs w:val="22"/>
        </w:rPr>
      </w:pPr>
      <w:r w:rsidRPr="00434133">
        <w:rPr>
          <w:bCs/>
          <w:sz w:val="22"/>
          <w:szCs w:val="22"/>
        </w:rPr>
        <w:t xml:space="preserve">Come previsto dall'art. 1, comma 51, della legge n. 190, il RPC si impegna ad adottare, sia nel caso vi siano episodi di corruzione sia in mancanza degli stessi, tutti i provvedimenti affinché l'identità del segnalante non sia rivelata. L’identità del segnalante deve essere protetta in ogni contesto successivo alla segnalazione. L'identità non può essere rivelata salvo i casi espressamente previsti dalle norme di legge.  </w:t>
      </w:r>
    </w:p>
    <w:p w:rsidR="002C7473" w:rsidRDefault="002C7473" w:rsidP="002C7473">
      <w:pPr>
        <w:autoSpaceDE w:val="0"/>
        <w:autoSpaceDN w:val="0"/>
        <w:adjustRightInd w:val="0"/>
        <w:jc w:val="both"/>
        <w:rPr>
          <w:bCs/>
          <w:sz w:val="22"/>
          <w:szCs w:val="22"/>
        </w:rPr>
      </w:pPr>
    </w:p>
    <w:p w:rsidR="002C7473" w:rsidRDefault="002C7473" w:rsidP="002C7473">
      <w:pPr>
        <w:autoSpaceDE w:val="0"/>
        <w:autoSpaceDN w:val="0"/>
        <w:adjustRightInd w:val="0"/>
        <w:jc w:val="both"/>
        <w:rPr>
          <w:bCs/>
          <w:sz w:val="22"/>
          <w:szCs w:val="22"/>
        </w:rPr>
      </w:pPr>
      <w:r w:rsidRPr="00434133">
        <w:rPr>
          <w:bCs/>
          <w:sz w:val="22"/>
          <w:szCs w:val="22"/>
        </w:rPr>
        <w:t xml:space="preserve">La tutela dell'anonimato prevista dalla norma non è sinonimo di accettazione di segnalazione anonima, in ogni caso il RPC  prenderà in considerazione anche segnalazioni anonime, ove queste si presentino adeguatamente circostanziate e rese con dovizia di particolari, siano tali cioè da far emergere fatti e </w:t>
      </w:r>
    </w:p>
    <w:p w:rsidR="002C7473" w:rsidRPr="00DB5F43" w:rsidRDefault="002C7473" w:rsidP="002C7473">
      <w:pPr>
        <w:rPr>
          <w:color w:val="4A442A" w:themeColor="background2" w:themeShade="40"/>
          <w:sz w:val="28"/>
        </w:rPr>
      </w:pPr>
      <w:r w:rsidRPr="00DB5F43">
        <w:rPr>
          <w:color w:val="4A442A" w:themeColor="background2" w:themeShade="40"/>
          <w:sz w:val="28"/>
        </w:rPr>
        <w:lastRenderedPageBreak/>
        <w:t xml:space="preserve">COLLEGIO DELLE OSTETRICHE </w:t>
      </w:r>
    </w:p>
    <w:p w:rsidR="002C7473" w:rsidRPr="00DB5F43" w:rsidRDefault="002C7473" w:rsidP="002C7473">
      <w:pPr>
        <w:rPr>
          <w:color w:val="4A442A" w:themeColor="background2" w:themeShade="40"/>
          <w:sz w:val="28"/>
        </w:rPr>
      </w:pPr>
      <w:r w:rsidRPr="00DB5F43">
        <w:rPr>
          <w:color w:val="4A442A" w:themeColor="background2" w:themeShade="40"/>
          <w:sz w:val="28"/>
        </w:rPr>
        <w:t xml:space="preserve">   DELLA PROVINCIA </w:t>
      </w:r>
      <w:proofErr w:type="spellStart"/>
      <w:r w:rsidRPr="00DB5F43">
        <w:rPr>
          <w:color w:val="4A442A" w:themeColor="background2" w:themeShade="40"/>
          <w:sz w:val="28"/>
        </w:rPr>
        <w:t>DI</w:t>
      </w:r>
      <w:proofErr w:type="spellEnd"/>
      <w:r w:rsidRPr="00DB5F43">
        <w:rPr>
          <w:color w:val="4A442A" w:themeColor="background2" w:themeShade="40"/>
          <w:sz w:val="28"/>
        </w:rPr>
        <w:t xml:space="preserve"> PAVIA </w:t>
      </w:r>
    </w:p>
    <w:p w:rsidR="002C7473" w:rsidRPr="00DB5F43" w:rsidRDefault="002C7473" w:rsidP="002C7473">
      <w:pPr>
        <w:rPr>
          <w:color w:val="4A442A" w:themeColor="background2" w:themeShade="40"/>
          <w:sz w:val="28"/>
        </w:rPr>
      </w:pPr>
      <w:r w:rsidRPr="00DB5F43">
        <w:rPr>
          <w:color w:val="4A442A" w:themeColor="background2" w:themeShade="40"/>
          <w:sz w:val="28"/>
        </w:rPr>
        <w:t xml:space="preserve">                  __________</w:t>
      </w:r>
    </w:p>
    <w:p w:rsidR="002C7473" w:rsidRPr="00DB5F43" w:rsidRDefault="002C7473" w:rsidP="002C7473">
      <w:pPr>
        <w:autoSpaceDE w:val="0"/>
        <w:autoSpaceDN w:val="0"/>
        <w:adjustRightInd w:val="0"/>
        <w:jc w:val="both"/>
        <w:rPr>
          <w:bCs/>
          <w:color w:val="4A442A" w:themeColor="background2" w:themeShade="40"/>
          <w:sz w:val="22"/>
          <w:szCs w:val="22"/>
        </w:rPr>
      </w:pPr>
    </w:p>
    <w:p w:rsidR="002C7473" w:rsidRDefault="002C7473" w:rsidP="002C7473">
      <w:pPr>
        <w:autoSpaceDE w:val="0"/>
        <w:autoSpaceDN w:val="0"/>
        <w:adjustRightInd w:val="0"/>
        <w:jc w:val="both"/>
        <w:rPr>
          <w:bCs/>
          <w:sz w:val="22"/>
          <w:szCs w:val="22"/>
        </w:rPr>
      </w:pPr>
    </w:p>
    <w:p w:rsidR="002C7473" w:rsidRDefault="002C7473" w:rsidP="002C7473">
      <w:pPr>
        <w:autoSpaceDE w:val="0"/>
        <w:autoSpaceDN w:val="0"/>
        <w:adjustRightInd w:val="0"/>
        <w:jc w:val="both"/>
        <w:rPr>
          <w:bCs/>
          <w:sz w:val="22"/>
          <w:szCs w:val="22"/>
        </w:rPr>
      </w:pPr>
    </w:p>
    <w:p w:rsidR="002C7473" w:rsidRDefault="002C7473" w:rsidP="002C7473">
      <w:pPr>
        <w:autoSpaceDE w:val="0"/>
        <w:autoSpaceDN w:val="0"/>
        <w:adjustRightInd w:val="0"/>
        <w:jc w:val="both"/>
        <w:rPr>
          <w:bCs/>
          <w:sz w:val="22"/>
          <w:szCs w:val="22"/>
        </w:rPr>
      </w:pPr>
      <w:r w:rsidRPr="00434133">
        <w:rPr>
          <w:bCs/>
          <w:sz w:val="22"/>
          <w:szCs w:val="22"/>
        </w:rPr>
        <w:t xml:space="preserve">situazioni,  relazionandoli a contesti determinati (es.: indicazione di nominativi o qualifiche particolari, menzione di uffici specifici, procedimenti o eventi particolari, ecc.).    </w:t>
      </w:r>
    </w:p>
    <w:p w:rsidR="002C7473" w:rsidRPr="00434133" w:rsidRDefault="002C7473" w:rsidP="002C7473">
      <w:pPr>
        <w:autoSpaceDE w:val="0"/>
        <w:autoSpaceDN w:val="0"/>
        <w:adjustRightInd w:val="0"/>
        <w:jc w:val="both"/>
        <w:rPr>
          <w:bCs/>
          <w:sz w:val="22"/>
          <w:szCs w:val="22"/>
        </w:rPr>
      </w:pPr>
    </w:p>
    <w:p w:rsidR="002C7473" w:rsidRDefault="002C7473" w:rsidP="002C7473">
      <w:pPr>
        <w:autoSpaceDE w:val="0"/>
        <w:autoSpaceDN w:val="0"/>
        <w:adjustRightInd w:val="0"/>
        <w:jc w:val="both"/>
        <w:rPr>
          <w:bCs/>
          <w:sz w:val="22"/>
          <w:szCs w:val="22"/>
        </w:rPr>
      </w:pPr>
      <w:r w:rsidRPr="00434133">
        <w:rPr>
          <w:bCs/>
          <w:sz w:val="22"/>
          <w:szCs w:val="22"/>
        </w:rPr>
        <w:t>L’Autorità Nazionale Anticorruzione è competente a ricevere (ai sensi dell’art. 1, comma 51 della legge 6 novembre 2012, n. 190 e dell’art. 19, comma 5 della legge 11 agosto 2014, 114) segnalazioni di illeciti di cui il pubblico dipendente sia venuto a conoscenza in ragione del proprio rapporto di lavoro. In attuazione a queste disposizioni normative l’ANAC ha quindi aperto un canale privilegiato a favore di chi, nelle situazioni di cui si è detto, scelga di rivolgersi all’Autorità e non alle vie interne stabilite dalla Pubblica Amministrazione di appartenenza.</w:t>
      </w:r>
    </w:p>
    <w:p w:rsidR="002C7473" w:rsidRPr="00434133" w:rsidRDefault="002C7473" w:rsidP="002C7473">
      <w:pPr>
        <w:autoSpaceDE w:val="0"/>
        <w:autoSpaceDN w:val="0"/>
        <w:adjustRightInd w:val="0"/>
        <w:jc w:val="both"/>
        <w:rPr>
          <w:bCs/>
          <w:sz w:val="22"/>
          <w:szCs w:val="22"/>
        </w:rPr>
      </w:pPr>
    </w:p>
    <w:p w:rsidR="002C7473" w:rsidRPr="00434133" w:rsidRDefault="002C7473" w:rsidP="002C7473">
      <w:pPr>
        <w:autoSpaceDE w:val="0"/>
        <w:autoSpaceDN w:val="0"/>
        <w:adjustRightInd w:val="0"/>
        <w:jc w:val="both"/>
        <w:rPr>
          <w:bCs/>
          <w:sz w:val="22"/>
          <w:szCs w:val="22"/>
        </w:rPr>
      </w:pPr>
      <w:r w:rsidRPr="00434133">
        <w:rPr>
          <w:bCs/>
          <w:sz w:val="22"/>
          <w:szCs w:val="22"/>
        </w:rPr>
        <w:t>E’ perciò istituito un protocollo riservato dell’Autorità, in grado di garantire la necessaria tutela del pubblico dipendente, assicurando la riservatezza sull’identità del segnalante e lo svolgimento di un’attività di vigilanza, al fine di contribuire all’accertamento delle circostanze di fatto e all’individuazione degli autori della condotta illecita.</w:t>
      </w:r>
    </w:p>
    <w:p w:rsidR="002C7473" w:rsidRDefault="002C7473" w:rsidP="002C7473">
      <w:pPr>
        <w:autoSpaceDE w:val="0"/>
        <w:autoSpaceDN w:val="0"/>
        <w:adjustRightInd w:val="0"/>
        <w:jc w:val="both"/>
        <w:rPr>
          <w:bCs/>
          <w:sz w:val="22"/>
          <w:szCs w:val="22"/>
        </w:rPr>
      </w:pPr>
      <w:r w:rsidRPr="00434133">
        <w:rPr>
          <w:bCs/>
          <w:sz w:val="22"/>
          <w:szCs w:val="22"/>
        </w:rPr>
        <w:t xml:space="preserve">Le segnalazioni dovranno essere inviate all’indirizzo </w:t>
      </w:r>
      <w:hyperlink r:id="rId4" w:history="1">
        <w:r w:rsidRPr="001D38E1">
          <w:rPr>
            <w:rStyle w:val="Collegamentoipertestuale"/>
            <w:bCs/>
            <w:sz w:val="22"/>
            <w:szCs w:val="22"/>
          </w:rPr>
          <w:t>whistleblowing@anticorruzione.it</w:t>
        </w:r>
      </w:hyperlink>
      <w:r>
        <w:rPr>
          <w:bCs/>
          <w:sz w:val="22"/>
          <w:szCs w:val="22"/>
        </w:rPr>
        <w:t xml:space="preserve"> </w:t>
      </w:r>
      <w:r w:rsidRPr="00434133">
        <w:rPr>
          <w:bCs/>
          <w:sz w:val="22"/>
          <w:szCs w:val="22"/>
        </w:rPr>
        <w:t xml:space="preserve"> </w:t>
      </w:r>
    </w:p>
    <w:p w:rsidR="002C7473" w:rsidRPr="00434133" w:rsidRDefault="002C7473" w:rsidP="002C7473">
      <w:pPr>
        <w:autoSpaceDE w:val="0"/>
        <w:autoSpaceDN w:val="0"/>
        <w:adjustRightInd w:val="0"/>
        <w:jc w:val="both"/>
        <w:rPr>
          <w:bCs/>
          <w:sz w:val="22"/>
          <w:szCs w:val="22"/>
        </w:rPr>
      </w:pPr>
    </w:p>
    <w:p w:rsidR="002C7473" w:rsidRDefault="002C7473" w:rsidP="002C7473">
      <w:pPr>
        <w:autoSpaceDE w:val="0"/>
        <w:autoSpaceDN w:val="0"/>
        <w:adjustRightInd w:val="0"/>
        <w:jc w:val="both"/>
        <w:rPr>
          <w:bCs/>
          <w:sz w:val="22"/>
          <w:szCs w:val="22"/>
        </w:rPr>
      </w:pPr>
      <w:r w:rsidRPr="00434133">
        <w:rPr>
          <w:bCs/>
          <w:sz w:val="22"/>
          <w:szCs w:val="22"/>
        </w:rPr>
        <w:t xml:space="preserve"> Il dipendente/collaboratore che ritiene di aver subito una discriminazione per il fatto di aver effettuato una segnalazione di illecito deve darne notizia circostanziata dell'avvenuta discriminazione al Responsabile della prevenzione che valuta la sussistenza degli elementi per effettuare la segnalazione di quanto accaduto al soggetto che ha operato la discriminazione affinché valuti tempestivamente l'opportunità/necessità di adottare atti o provvedimenti per ripristinare la situazione e/o per rimediare agli effetti negativi della discriminazione, fatta salva la necessità/opportunità di segnalare la discriminazione ad altri organi competenti (ANAC, UPD, Ufficio del contenzioso, Ispettorato della funzione pubblica, </w:t>
      </w:r>
      <w:proofErr w:type="spellStart"/>
      <w:r w:rsidRPr="00434133">
        <w:rPr>
          <w:bCs/>
          <w:sz w:val="22"/>
          <w:szCs w:val="22"/>
        </w:rPr>
        <w:t>OO.SS.</w:t>
      </w:r>
      <w:proofErr w:type="spellEnd"/>
      <w:r w:rsidRPr="00434133">
        <w:rPr>
          <w:bCs/>
          <w:sz w:val="22"/>
          <w:szCs w:val="22"/>
        </w:rPr>
        <w:t>, Comitato Unico di Garanzia, TAR).</w:t>
      </w:r>
    </w:p>
    <w:p w:rsidR="002C7473" w:rsidRPr="00434133" w:rsidRDefault="002C7473" w:rsidP="002C7473">
      <w:pPr>
        <w:autoSpaceDE w:val="0"/>
        <w:autoSpaceDN w:val="0"/>
        <w:adjustRightInd w:val="0"/>
        <w:jc w:val="both"/>
        <w:rPr>
          <w:bCs/>
          <w:sz w:val="22"/>
          <w:szCs w:val="22"/>
        </w:rPr>
      </w:pPr>
    </w:p>
    <w:p w:rsidR="002C7473" w:rsidRPr="00434133" w:rsidRDefault="002C7473" w:rsidP="002C7473">
      <w:pPr>
        <w:autoSpaceDE w:val="0"/>
        <w:autoSpaceDN w:val="0"/>
        <w:adjustRightInd w:val="0"/>
        <w:jc w:val="both"/>
        <w:rPr>
          <w:bCs/>
          <w:sz w:val="22"/>
          <w:szCs w:val="22"/>
        </w:rPr>
      </w:pPr>
      <w:r w:rsidRPr="00434133">
        <w:rPr>
          <w:bCs/>
          <w:sz w:val="22"/>
          <w:szCs w:val="22"/>
        </w:rPr>
        <w:t xml:space="preserve"> Il documento non può essere oggetto di visione né di estrazione di copia da parte di richiedenti, ricadendo nell'ambito delle ipotesi di esclusione di cui all'art. 24, comma 1, lett. a), della l. n. 241 del 1990. In caso di regolamentazi</w:t>
      </w:r>
      <w:r w:rsidR="008C64E7">
        <w:rPr>
          <w:bCs/>
          <w:sz w:val="22"/>
          <w:szCs w:val="22"/>
        </w:rPr>
        <w:t>one autonoma da parte del Collegio</w:t>
      </w:r>
      <w:r w:rsidRPr="00434133">
        <w:rPr>
          <w:bCs/>
          <w:sz w:val="22"/>
          <w:szCs w:val="22"/>
        </w:rPr>
        <w:t xml:space="preserve"> della disciplina dell'accesso documentale, in assenza di integrazione espressa del regolamento, quest'ultimo deve intendersi </w:t>
      </w:r>
      <w:proofErr w:type="spellStart"/>
      <w:r w:rsidRPr="00434133">
        <w:rPr>
          <w:bCs/>
          <w:sz w:val="22"/>
          <w:szCs w:val="22"/>
        </w:rPr>
        <w:t>eterointegrato</w:t>
      </w:r>
      <w:proofErr w:type="spellEnd"/>
      <w:r w:rsidRPr="00434133">
        <w:rPr>
          <w:bCs/>
          <w:sz w:val="22"/>
          <w:szCs w:val="22"/>
        </w:rPr>
        <w:t xml:space="preserve"> dalla disposizione contenuta nella l. n. 190/2012.</w:t>
      </w:r>
    </w:p>
    <w:p w:rsidR="002C7473" w:rsidRPr="00434133" w:rsidRDefault="002C7473" w:rsidP="002C7473">
      <w:pPr>
        <w:autoSpaceDE w:val="0"/>
        <w:autoSpaceDN w:val="0"/>
        <w:adjustRightInd w:val="0"/>
        <w:jc w:val="both"/>
        <w:rPr>
          <w:b/>
          <w:bCs/>
          <w:sz w:val="22"/>
          <w:szCs w:val="22"/>
        </w:rPr>
      </w:pPr>
    </w:p>
    <w:p w:rsidR="002C7473" w:rsidRDefault="002C7473"/>
    <w:sectPr w:rsidR="002C7473" w:rsidSect="0060132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2C7473"/>
    <w:rsid w:val="002C7473"/>
    <w:rsid w:val="00601326"/>
    <w:rsid w:val="008C64E7"/>
    <w:rsid w:val="00C41CEA"/>
    <w:rsid w:val="00DB5F4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747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C747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histleblowing@anticor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944</Words>
  <Characters>5385</Characters>
  <Application>Microsoft Office Word</Application>
  <DocSecurity>0</DocSecurity>
  <Lines>44</Lines>
  <Paragraphs>12</Paragraphs>
  <ScaleCrop>false</ScaleCrop>
  <Company>SMAtteo</Company>
  <LinksUpToDate>false</LinksUpToDate>
  <CharactersWithSpaces>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e.delbo</dc:creator>
  <cp:keywords/>
  <dc:description/>
  <cp:lastModifiedBy>Elsa Del Bo</cp:lastModifiedBy>
  <cp:revision>4</cp:revision>
  <dcterms:created xsi:type="dcterms:W3CDTF">2015-01-12T16:24:00Z</dcterms:created>
  <dcterms:modified xsi:type="dcterms:W3CDTF">2015-01-12T19:40:00Z</dcterms:modified>
</cp:coreProperties>
</file>